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sz w:val="32"/>
          <w:szCs w:val="32"/>
          <w:highlight w:val="none"/>
        </w:rPr>
      </w:pPr>
      <w:r>
        <w:rPr>
          <w:rFonts w:hint="eastAsia" w:ascii="黑体" w:hAnsi="黑体" w:eastAsia="黑体"/>
          <w:sz w:val="32"/>
          <w:szCs w:val="32"/>
          <w:highlight w:val="none"/>
        </w:rPr>
        <w:t>202</w:t>
      </w:r>
      <w:r>
        <w:rPr>
          <w:rFonts w:hint="eastAsia" w:ascii="黑体" w:hAnsi="黑体" w:eastAsia="黑体"/>
          <w:sz w:val="32"/>
          <w:szCs w:val="32"/>
          <w:highlight w:val="none"/>
          <w:lang w:val="en-US" w:eastAsia="zh-CN"/>
        </w:rPr>
        <w:t>2</w:t>
      </w:r>
      <w:r>
        <w:rPr>
          <w:rFonts w:hint="eastAsia" w:ascii="黑体" w:hAnsi="黑体" w:eastAsia="黑体"/>
          <w:sz w:val="32"/>
          <w:szCs w:val="32"/>
          <w:highlight w:val="none"/>
        </w:rPr>
        <w:t>年北京润尼尔网络科技有限公司</w:t>
      </w:r>
    </w:p>
    <w:p>
      <w:pPr>
        <w:spacing w:line="560" w:lineRule="exact"/>
        <w:jc w:val="center"/>
        <w:rPr>
          <w:rFonts w:asciiTheme="minorEastAsia" w:hAnsiTheme="minorEastAsia"/>
          <w:b/>
          <w:bCs/>
          <w:sz w:val="32"/>
          <w:szCs w:val="32"/>
          <w:highlight w:val="none"/>
        </w:rPr>
      </w:pPr>
      <w:r>
        <w:rPr>
          <w:rFonts w:hint="eastAsia" w:asciiTheme="minorEastAsia" w:hAnsiTheme="minorEastAsia"/>
          <w:b/>
          <w:bCs/>
          <w:sz w:val="32"/>
          <w:szCs w:val="32"/>
          <w:highlight w:val="none"/>
        </w:rPr>
        <w:t>教育部产学合作协同育人项目申报指南</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北京润尼尔网络科技有限公司于2007年12月成立，</w:t>
      </w:r>
      <w:r>
        <w:rPr>
          <w:rFonts w:hint="eastAsia" w:asciiTheme="minorEastAsia" w:hAnsiTheme="minorEastAsia"/>
          <w:sz w:val="28"/>
          <w:szCs w:val="28"/>
          <w:highlight w:val="none"/>
          <w:lang w:eastAsia="zh-CN"/>
        </w:rPr>
        <w:t>是一家国内领先的“</w:t>
      </w:r>
      <w:r>
        <w:rPr>
          <w:rFonts w:hint="eastAsia" w:asciiTheme="minorEastAsia" w:hAnsiTheme="minorEastAsia"/>
          <w:sz w:val="28"/>
          <w:szCs w:val="28"/>
          <w:highlight w:val="none"/>
          <w:lang w:val="en-US" w:eastAsia="zh-CN"/>
        </w:rPr>
        <w:t>VR+教育”</w:t>
      </w:r>
      <w:r>
        <w:rPr>
          <w:rFonts w:hint="eastAsia" w:asciiTheme="minorEastAsia" w:hAnsiTheme="minorEastAsia"/>
          <w:sz w:val="28"/>
          <w:szCs w:val="28"/>
          <w:highlight w:val="none"/>
          <w:lang w:eastAsia="zh-CN"/>
        </w:rPr>
        <w:t>解决方案的</w:t>
      </w:r>
      <w:r>
        <w:rPr>
          <w:rFonts w:hint="eastAsia" w:asciiTheme="minorEastAsia" w:hAnsiTheme="minorEastAsia"/>
          <w:sz w:val="28"/>
          <w:szCs w:val="28"/>
          <w:highlight w:val="none"/>
        </w:rPr>
        <w:t>国家高新技术企业</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实缴</w:t>
      </w:r>
      <w:r>
        <w:rPr>
          <w:rFonts w:hint="eastAsia" w:asciiTheme="minorEastAsia" w:hAnsiTheme="minorEastAsia"/>
          <w:sz w:val="28"/>
          <w:szCs w:val="28"/>
          <w:highlight w:val="none"/>
          <w:lang w:eastAsia="zh-CN"/>
        </w:rPr>
        <w:t>注册</w:t>
      </w:r>
      <w:r>
        <w:rPr>
          <w:rFonts w:hint="eastAsia" w:asciiTheme="minorEastAsia" w:hAnsiTheme="minorEastAsia"/>
          <w:sz w:val="28"/>
          <w:szCs w:val="28"/>
          <w:highlight w:val="none"/>
        </w:rPr>
        <w:t>资本2483.14万元，总部位于北京，目前在武汉、西安、上海等地设立了分支机构。润尼尔可为学校的虚拟仿真实验教学</w:t>
      </w:r>
      <w:r>
        <w:rPr>
          <w:rFonts w:hint="eastAsia" w:asciiTheme="minorEastAsia" w:hAnsiTheme="minorEastAsia"/>
          <w:sz w:val="28"/>
          <w:szCs w:val="28"/>
          <w:highlight w:val="none"/>
          <w:lang w:eastAsia="zh-CN"/>
        </w:rPr>
        <w:t>、线上线下混合式教学、VR教育应用硬件以及</w:t>
      </w:r>
      <w:r>
        <w:rPr>
          <w:rFonts w:hint="eastAsia" w:asciiTheme="minorEastAsia" w:hAnsiTheme="minorEastAsia"/>
          <w:sz w:val="28"/>
          <w:szCs w:val="28"/>
          <w:highlight w:val="none"/>
        </w:rPr>
        <w:t>VR相关专业人才培养提供一体化建设方案。公司现有全职员工</w:t>
      </w:r>
      <w:r>
        <w:rPr>
          <w:rFonts w:hint="eastAsia" w:asciiTheme="minorEastAsia" w:hAnsiTheme="minorEastAsia"/>
          <w:sz w:val="28"/>
          <w:szCs w:val="28"/>
          <w:highlight w:val="none"/>
          <w:lang w:val="en-US" w:eastAsia="zh-CN"/>
        </w:rPr>
        <w:t>550</w:t>
      </w:r>
      <w:r>
        <w:rPr>
          <w:rFonts w:hint="eastAsia" w:asciiTheme="minorEastAsia" w:hAnsiTheme="minorEastAsia"/>
          <w:sz w:val="28"/>
          <w:szCs w:val="28"/>
          <w:highlight w:val="none"/>
        </w:rPr>
        <w:t>余人，研发力量占比60%以上，获得发明专利授权9项</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软件著作权300余项。</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一、建设目标</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在教育部高教司指导下，开展产学合作协同育人项目，在“互联网+虚拟现实+教育”等方向与高校紧密合作，包含新工科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新医科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新农科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新文科建设项目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教学内容</w:t>
      </w:r>
      <w:r>
        <w:rPr>
          <w:rFonts w:hint="eastAsia" w:asciiTheme="minorEastAsia" w:hAnsiTheme="minorEastAsia"/>
          <w:sz w:val="28"/>
          <w:szCs w:val="28"/>
          <w:highlight w:val="none"/>
          <w:lang w:val="en-US" w:eastAsia="zh-CN"/>
        </w:rPr>
        <w:t>和</w:t>
      </w:r>
      <w:r>
        <w:rPr>
          <w:rFonts w:hint="eastAsia" w:asciiTheme="minorEastAsia" w:hAnsiTheme="minorEastAsia"/>
          <w:sz w:val="28"/>
          <w:szCs w:val="28"/>
          <w:highlight w:val="none"/>
        </w:rPr>
        <w:t>课程体系改革项目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实践条件和实践基地建设</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师资培训四</w:t>
      </w:r>
      <w:r>
        <w:rPr>
          <w:rFonts w:hint="eastAsia" w:asciiTheme="minorEastAsia" w:hAnsiTheme="minorEastAsia"/>
          <w:sz w:val="28"/>
          <w:szCs w:val="28"/>
          <w:highlight w:val="none"/>
        </w:rPr>
        <w:t>大类。支持高校在</w:t>
      </w:r>
      <w:r>
        <w:rPr>
          <w:rFonts w:hint="eastAsia" w:asciiTheme="minorEastAsia" w:hAnsiTheme="minorEastAsia"/>
          <w:sz w:val="28"/>
          <w:szCs w:val="28"/>
          <w:highlight w:val="none"/>
          <w:lang w:eastAsia="zh-CN"/>
        </w:rPr>
        <w:t>相关专业</w:t>
      </w:r>
      <w:r>
        <w:rPr>
          <w:rFonts w:hint="eastAsia" w:asciiTheme="minorEastAsia" w:hAnsiTheme="minorEastAsia"/>
          <w:sz w:val="28"/>
          <w:szCs w:val="28"/>
          <w:highlight w:val="none"/>
        </w:rPr>
        <w:t>课程建设和教学改革工作，建成一批高质量、可共享的课程教学改革方案</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重构和优化相关专业课程的实践教学，校企联合制定人才培养方案，提升育人质量，推动高校相关专业的应用型、创新型、复合型人才培养。</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二、项目内容</w:t>
      </w:r>
    </w:p>
    <w:p>
      <w:pPr>
        <w:spacing w:line="560" w:lineRule="exact"/>
        <w:ind w:firstLine="562" w:firstLineChars="200"/>
        <w:rPr>
          <w:rFonts w:ascii="仿宋" w:hAnsi="仿宋" w:eastAsia="仿宋"/>
          <w:b/>
          <w:sz w:val="28"/>
          <w:szCs w:val="28"/>
          <w:highlight w:val="none"/>
        </w:rPr>
      </w:pPr>
      <w:r>
        <w:rPr>
          <w:rFonts w:hint="eastAsia" w:ascii="仿宋" w:hAnsi="仿宋" w:eastAsia="仿宋"/>
          <w:b/>
          <w:sz w:val="28"/>
          <w:szCs w:val="28"/>
          <w:highlight w:val="none"/>
        </w:rPr>
        <w:t>1.新工科、新医科、新农科、新文科建设项目</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面向</w:t>
      </w:r>
      <w:r>
        <w:rPr>
          <w:rFonts w:hint="eastAsia" w:asciiTheme="minorEastAsia" w:hAnsiTheme="minorEastAsia"/>
          <w:sz w:val="28"/>
          <w:szCs w:val="28"/>
          <w:highlight w:val="none"/>
          <w:lang w:eastAsia="zh-CN"/>
        </w:rPr>
        <w:t>国内</w:t>
      </w:r>
      <w:r>
        <w:rPr>
          <w:rFonts w:hint="eastAsia" w:asciiTheme="minorEastAsia" w:hAnsiTheme="minorEastAsia"/>
          <w:sz w:val="28"/>
          <w:szCs w:val="28"/>
          <w:highlight w:val="none"/>
        </w:rPr>
        <w:t>本科高校</w:t>
      </w:r>
      <w:r>
        <w:rPr>
          <w:rFonts w:hint="eastAsia" w:asciiTheme="minorEastAsia" w:hAnsiTheme="minorEastAsia"/>
          <w:sz w:val="28"/>
          <w:szCs w:val="28"/>
          <w:highlight w:val="none"/>
          <w:lang w:eastAsia="zh-CN"/>
        </w:rPr>
        <w:t>相关专业</w:t>
      </w:r>
      <w:r>
        <w:rPr>
          <w:rFonts w:hint="eastAsia" w:asciiTheme="minorEastAsia" w:hAnsiTheme="minorEastAsia"/>
          <w:sz w:val="28"/>
          <w:szCs w:val="28"/>
          <w:highlight w:val="none"/>
        </w:rPr>
        <w:t>开展虚拟仿真实验教学课程设计及教学</w:t>
      </w:r>
      <w:r>
        <w:rPr>
          <w:rFonts w:hint="eastAsia" w:asciiTheme="minorEastAsia" w:hAnsiTheme="minorEastAsia"/>
          <w:sz w:val="28"/>
          <w:szCs w:val="28"/>
          <w:highlight w:val="none"/>
          <w:lang w:val="en-US" w:eastAsia="zh-CN"/>
        </w:rPr>
        <w:t>应用</w:t>
      </w:r>
      <w:r>
        <w:rPr>
          <w:rFonts w:hint="eastAsia" w:asciiTheme="minorEastAsia" w:hAnsiTheme="minorEastAsia"/>
          <w:sz w:val="28"/>
          <w:szCs w:val="28"/>
          <w:highlight w:val="none"/>
        </w:rPr>
        <w:t>评价研究，拟设立</w:t>
      </w:r>
      <w:r>
        <w:rPr>
          <w:rFonts w:hint="eastAsia" w:asciiTheme="minorEastAsia" w:hAnsiTheme="minorEastAsia"/>
          <w:sz w:val="28"/>
          <w:szCs w:val="28"/>
          <w:highlight w:val="none"/>
          <w:lang w:val="en-US" w:eastAsia="zh-CN"/>
        </w:rPr>
        <w:t>10</w:t>
      </w:r>
      <w:r>
        <w:rPr>
          <w:rFonts w:hint="eastAsia" w:asciiTheme="minorEastAsia" w:hAnsiTheme="minorEastAsia"/>
          <w:sz w:val="28"/>
          <w:szCs w:val="28"/>
          <w:highlight w:val="none"/>
        </w:rPr>
        <w:t>个项目。由润尼尔提供经费和资源，申报单位在“</w:t>
      </w:r>
      <w:r>
        <w:rPr>
          <w:rFonts w:hint="eastAsia" w:asciiTheme="minorEastAsia" w:hAnsiTheme="minorEastAsia"/>
          <w:sz w:val="28"/>
          <w:szCs w:val="28"/>
          <w:highlight w:val="none"/>
          <w:lang w:eastAsia="zh-CN"/>
        </w:rPr>
        <w:t>四新</w:t>
      </w:r>
      <w:r>
        <w:rPr>
          <w:rFonts w:hint="eastAsia" w:asciiTheme="minorEastAsia" w:hAnsiTheme="minorEastAsia"/>
          <w:sz w:val="28"/>
          <w:szCs w:val="28"/>
          <w:highlight w:val="none"/>
        </w:rPr>
        <w:t>”背景下研究如何开展实验，虚拟仿真实验如何发挥作用，通过一个具体专业为例开展虚拟仿真实验教学设计，提供</w:t>
      </w:r>
      <w:r>
        <w:rPr>
          <w:rFonts w:hint="eastAsia" w:asciiTheme="minorEastAsia" w:hAnsiTheme="minorEastAsia"/>
          <w:sz w:val="28"/>
          <w:szCs w:val="28"/>
          <w:highlight w:val="none"/>
          <w:lang w:eastAsia="zh-CN"/>
        </w:rPr>
        <w:t>相应专业的</w:t>
      </w:r>
      <w:r>
        <w:rPr>
          <w:rFonts w:hint="eastAsia" w:asciiTheme="minorEastAsia" w:hAnsiTheme="minorEastAsia"/>
          <w:sz w:val="28"/>
          <w:szCs w:val="28"/>
          <w:highlight w:val="none"/>
        </w:rPr>
        <w:t>实验教学体系设计、虚拟仿真实验建设内容</w:t>
      </w:r>
      <w:r>
        <w:rPr>
          <w:rFonts w:hint="eastAsia" w:asciiTheme="minorEastAsia" w:hAnsiTheme="minorEastAsia"/>
          <w:sz w:val="28"/>
          <w:szCs w:val="28"/>
          <w:highlight w:val="none"/>
          <w:lang w:eastAsia="zh-CN"/>
        </w:rPr>
        <w:t>、教学</w:t>
      </w:r>
      <w:r>
        <w:rPr>
          <w:rFonts w:hint="eastAsia" w:asciiTheme="minorEastAsia" w:hAnsiTheme="minorEastAsia"/>
          <w:sz w:val="28"/>
          <w:szCs w:val="28"/>
          <w:highlight w:val="none"/>
        </w:rPr>
        <w:t>应用评价方案</w:t>
      </w:r>
      <w:r>
        <w:rPr>
          <w:rFonts w:hint="eastAsia" w:asciiTheme="minorEastAsia" w:hAnsiTheme="minorEastAsia"/>
          <w:sz w:val="28"/>
          <w:szCs w:val="28"/>
          <w:highlight w:val="none"/>
          <w:lang w:eastAsia="zh-CN"/>
        </w:rPr>
        <w:t>和</w:t>
      </w:r>
      <w:r>
        <w:rPr>
          <w:rFonts w:hint="eastAsia" w:asciiTheme="minorEastAsia" w:hAnsiTheme="minorEastAsia"/>
          <w:sz w:val="28"/>
          <w:szCs w:val="28"/>
          <w:highlight w:val="none"/>
        </w:rPr>
        <w:t>专业咨询等技术服务工作。</w:t>
      </w:r>
      <w:r>
        <w:rPr>
          <w:rFonts w:hint="eastAsia" w:asciiTheme="minorEastAsia" w:hAnsiTheme="minorEastAsia"/>
          <w:sz w:val="28"/>
          <w:szCs w:val="28"/>
          <w:highlight w:val="yellow"/>
        </w:rPr>
        <w:t>通过该项目，建设符合“新工科、新医科、新农科、新文科”的人才培养方案、虚拟仿真实验课程体系和线上线下混合课程建设体系，促进相关专业与企业合作重构教学内容，优化实验教学体系、推进课程改革创新，拉近产学距离，提升育人质量。</w:t>
      </w:r>
    </w:p>
    <w:p>
      <w:pPr>
        <w:spacing w:line="560" w:lineRule="exact"/>
        <w:ind w:firstLine="562" w:firstLineChars="200"/>
        <w:rPr>
          <w:rFonts w:hint="eastAsia" w:asciiTheme="minorEastAsia" w:hAnsiTheme="minorEastAsia"/>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numPr>
          <w:ilvl w:val="-1"/>
          <w:numId w:val="0"/>
        </w:numPr>
        <w:spacing w:line="560" w:lineRule="exact"/>
        <w:ind w:firstLine="562" w:firstLineChars="200"/>
        <w:rPr>
          <w:rFonts w:hint="eastAsia" w:asciiTheme="minorEastAsia" w:hAnsiTheme="minorEastAsia"/>
          <w:b/>
          <w:sz w:val="28"/>
          <w:szCs w:val="28"/>
          <w:highlight w:val="none"/>
          <w:lang w:eastAsia="zh-CN"/>
        </w:rPr>
      </w:pPr>
      <w:r>
        <w:rPr>
          <w:rFonts w:hint="eastAsia" w:asciiTheme="minorEastAsia" w:hAnsiTheme="minorEastAsia"/>
          <w:b/>
          <w:sz w:val="28"/>
          <w:szCs w:val="28"/>
          <w:highlight w:val="none"/>
          <w:lang w:val="en-US" w:eastAsia="zh-CN"/>
        </w:rPr>
        <w:t>1）</w:t>
      </w:r>
      <w:r>
        <w:rPr>
          <w:rFonts w:hint="eastAsia" w:asciiTheme="minorEastAsia" w:hAnsiTheme="minorEastAsia"/>
          <w:b/>
          <w:sz w:val="28"/>
          <w:szCs w:val="28"/>
          <w:highlight w:val="none"/>
          <w:lang w:eastAsia="zh-CN"/>
        </w:rPr>
        <w:t>实验室安全课程设计与应用</w:t>
      </w:r>
    </w:p>
    <w:p>
      <w:pPr>
        <w:pStyle w:val="16"/>
        <w:keepNext w:val="0"/>
        <w:keepLines w:val="0"/>
        <w:pageBreakBefore w:val="0"/>
        <w:widowControl w:val="0"/>
        <w:numPr>
          <w:ilvl w:val="0"/>
          <w:numId w:val="0"/>
        </w:numPr>
        <w:kinsoku/>
        <w:wordWrap/>
        <w:overflowPunct/>
        <w:topLinePunct w:val="0"/>
        <w:autoSpaceDE/>
        <w:autoSpaceDN/>
        <w:bidi w:val="0"/>
        <w:adjustRightInd/>
        <w:snapToGrid/>
        <w:spacing w:before="172" w:line="360" w:lineRule="auto"/>
        <w:ind w:left="0" w:leftChars="0" w:firstLine="560" w:firstLineChars="200"/>
        <w:jc w:val="left"/>
        <w:textAlignment w:val="auto"/>
        <w:rPr>
          <w:rFonts w:hint="eastAsia" w:asciiTheme="minorEastAsia" w:hAnsiTheme="minorEastAsia"/>
          <w:b/>
          <w:sz w:val="28"/>
          <w:szCs w:val="28"/>
          <w:highlight w:val="none"/>
          <w:lang w:eastAsia="zh-CN"/>
        </w:rPr>
      </w:pPr>
      <w:r>
        <w:rPr>
          <w:rFonts w:hint="eastAsia" w:asciiTheme="minorEastAsia" w:hAnsiTheme="minorEastAsia" w:eastAsiaTheme="minorEastAsia" w:cstheme="minorBidi"/>
          <w:kern w:val="2"/>
          <w:sz w:val="28"/>
          <w:szCs w:val="28"/>
          <w:highlight w:val="none"/>
          <w:lang w:val="en-US" w:eastAsia="zh-CN" w:bidi="ar-SA"/>
        </w:rPr>
        <w:t>面向国内相关专业</w:t>
      </w:r>
      <w:r>
        <w:rPr>
          <w:rFonts w:hint="eastAsia" w:asciiTheme="minorEastAsia" w:hAnsiTheme="minorEastAsia" w:cstheme="minorBidi"/>
          <w:kern w:val="2"/>
          <w:sz w:val="28"/>
          <w:szCs w:val="28"/>
          <w:highlight w:val="none"/>
          <w:lang w:val="en-US" w:eastAsia="zh-CN" w:bidi="ar-SA"/>
        </w:rPr>
        <w:t>本科高校</w:t>
      </w:r>
      <w:r>
        <w:rPr>
          <w:rFonts w:hint="eastAsia" w:asciiTheme="minorEastAsia" w:hAnsiTheme="minorEastAsia" w:eastAsiaTheme="minorEastAsia" w:cstheme="minorBidi"/>
          <w:kern w:val="2"/>
          <w:sz w:val="28"/>
          <w:szCs w:val="28"/>
          <w:highlight w:val="none"/>
          <w:lang w:val="en-US" w:eastAsia="zh-CN" w:bidi="ar-SA"/>
        </w:rPr>
        <w:t>，</w:t>
      </w:r>
      <w:r>
        <w:rPr>
          <w:rFonts w:hint="eastAsia" w:asciiTheme="minorEastAsia" w:hAnsiTheme="minorEastAsia" w:cstheme="minorBidi"/>
          <w:kern w:val="2"/>
          <w:sz w:val="28"/>
          <w:szCs w:val="28"/>
          <w:highlight w:val="none"/>
          <w:lang w:val="en-US" w:eastAsia="zh-CN" w:bidi="ar-SA"/>
        </w:rPr>
        <w:t>拟</w:t>
      </w:r>
      <w:r>
        <w:rPr>
          <w:rFonts w:hint="eastAsia" w:asciiTheme="minorEastAsia" w:hAnsiTheme="minorEastAsia" w:eastAsiaTheme="minorEastAsia" w:cstheme="minorBidi"/>
          <w:kern w:val="2"/>
          <w:sz w:val="28"/>
          <w:szCs w:val="28"/>
          <w:highlight w:val="none"/>
          <w:lang w:val="en-US" w:eastAsia="zh-CN" w:bidi="ar-SA"/>
        </w:rPr>
        <w:t>设立1</w:t>
      </w:r>
      <w:r>
        <w:rPr>
          <w:rFonts w:hint="eastAsia" w:asciiTheme="minorEastAsia" w:hAnsiTheme="minorEastAsia" w:cstheme="minorBidi"/>
          <w:kern w:val="2"/>
          <w:sz w:val="28"/>
          <w:szCs w:val="28"/>
          <w:highlight w:val="none"/>
          <w:lang w:val="en-US" w:eastAsia="zh-CN" w:bidi="ar-SA"/>
        </w:rPr>
        <w:t>个项目</w:t>
      </w:r>
      <w:r>
        <w:rPr>
          <w:rFonts w:hint="eastAsia" w:asciiTheme="minorEastAsia" w:hAnsiTheme="minorEastAsia" w:eastAsiaTheme="minorEastAsia" w:cstheme="minorBidi"/>
          <w:kern w:val="2"/>
          <w:sz w:val="28"/>
          <w:szCs w:val="28"/>
          <w:highlight w:val="none"/>
          <w:lang w:val="en-US" w:eastAsia="zh-CN" w:bidi="ar-SA"/>
        </w:rPr>
        <w:t>，支持实验室安全的实验室安全教育培训新体系。基于对象类型不同，分析不同时空背景下的当前实验室安全教育培训主要痛点</w:t>
      </w:r>
      <w:r>
        <w:rPr>
          <w:rFonts w:hint="eastAsia" w:asciiTheme="minorEastAsia" w:hAnsiTheme="minorEastAsia" w:cstheme="minorBidi"/>
          <w:kern w:val="2"/>
          <w:sz w:val="28"/>
          <w:szCs w:val="28"/>
          <w:highlight w:val="none"/>
          <w:lang w:val="en-US" w:eastAsia="zh-CN" w:bidi="ar-SA"/>
        </w:rPr>
        <w:t>输出对应课程内容</w:t>
      </w:r>
      <w:r>
        <w:rPr>
          <w:rFonts w:hint="eastAsia" w:asciiTheme="minorEastAsia" w:hAnsiTheme="minorEastAsia" w:eastAsiaTheme="minorEastAsia" w:cstheme="minorBidi"/>
          <w:kern w:val="2"/>
          <w:sz w:val="28"/>
          <w:szCs w:val="28"/>
          <w:highlight w:val="none"/>
          <w:lang w:val="en-US" w:eastAsia="zh-CN" w:bidi="ar-SA"/>
        </w:rPr>
        <w:t>；由润尼尔提供经费和资源的支持，申报单位根据对应课程教学模式改革的应用计划，提供实验室安全通识课程涉及的课程内容、课程需求分析、教学方法策划、教学过程策划、专业咨询等技术服务工作</w:t>
      </w:r>
      <w:r>
        <w:rPr>
          <w:rFonts w:hint="eastAsia" w:asciiTheme="minorEastAsia" w:hAnsiTheme="minorEastAsia" w:cstheme="minorBidi"/>
          <w:kern w:val="2"/>
          <w:sz w:val="28"/>
          <w:szCs w:val="28"/>
          <w:highlight w:val="none"/>
          <w:lang w:val="en-US" w:eastAsia="zh-CN" w:bidi="ar-SA"/>
        </w:rPr>
        <w:t>。</w:t>
      </w:r>
      <w:r>
        <w:rPr>
          <w:rFonts w:hint="eastAsia" w:asciiTheme="minorEastAsia" w:hAnsiTheme="minorEastAsia" w:eastAsiaTheme="minorEastAsia" w:cstheme="minorBidi"/>
          <w:kern w:val="2"/>
          <w:sz w:val="28"/>
          <w:szCs w:val="28"/>
          <w:highlight w:val="yellow"/>
          <w:lang w:val="en-US" w:eastAsia="zh-CN" w:bidi="ar-SA"/>
        </w:rPr>
        <w:t>通过该项目，树立课程建设新理念，推进实验室安全课程的改革应用，实施实验室安全知识生活化、碎片化，科学课程评价，严格课程管理，形成多类型、多样化的教学内容。</w:t>
      </w:r>
    </w:p>
    <w:p>
      <w:pPr>
        <w:numPr>
          <w:ilvl w:val="-1"/>
          <w:numId w:val="0"/>
        </w:numPr>
        <w:spacing w:line="560" w:lineRule="exact"/>
        <w:ind w:firstLine="562" w:firstLineChars="200"/>
        <w:rPr>
          <w:rFonts w:hint="eastAsia" w:asciiTheme="minorEastAsia" w:hAnsiTheme="minorEastAsia"/>
          <w:sz w:val="28"/>
          <w:szCs w:val="28"/>
          <w:highlight w:val="none"/>
        </w:rPr>
      </w:pPr>
      <w:r>
        <w:rPr>
          <w:rFonts w:hint="eastAsia" w:asciiTheme="minorEastAsia" w:hAnsiTheme="minorEastAsia"/>
          <w:b/>
          <w:sz w:val="28"/>
          <w:szCs w:val="28"/>
          <w:highlight w:val="none"/>
          <w:lang w:val="en-US" w:eastAsia="zh-CN"/>
        </w:rPr>
        <w:t>2）</w:t>
      </w:r>
      <w:r>
        <w:rPr>
          <w:rFonts w:hint="eastAsia" w:asciiTheme="minorEastAsia" w:hAnsiTheme="minorEastAsia"/>
          <w:b/>
          <w:sz w:val="28"/>
          <w:szCs w:val="28"/>
          <w:highlight w:val="none"/>
        </w:rPr>
        <w:t>虚拟仿真实验教学课程设计与应用</w:t>
      </w:r>
    </w:p>
    <w:p>
      <w:pPr>
        <w:spacing w:line="560" w:lineRule="exact"/>
        <w:ind w:firstLine="560" w:firstLineChars="200"/>
        <w:rPr>
          <w:rFonts w:asciiTheme="minorEastAsia" w:hAnsiTheme="minorEastAsia"/>
          <w:sz w:val="28"/>
          <w:szCs w:val="28"/>
          <w:highlight w:val="yellow"/>
        </w:rPr>
      </w:pPr>
      <w:r>
        <w:rPr>
          <w:rFonts w:hint="eastAsia" w:asciiTheme="minorEastAsia" w:hAnsiTheme="minorEastAsia"/>
          <w:sz w:val="28"/>
          <w:szCs w:val="28"/>
          <w:highlight w:val="none"/>
        </w:rPr>
        <w:t>面向国内本科高校物理学、天文学、地理科学、大气科学、地质学、力学、仪器、材料、电气、电子信息、自动化、计算机、水利、力学、材料、纺织、轻工、海洋工程、安全科学与工程、生物工程、公安技术、经济管理、法学、文学、艺术学类等专业，</w:t>
      </w:r>
      <w:r>
        <w:rPr>
          <w:rFonts w:hint="eastAsia" w:asciiTheme="minorEastAsia" w:hAnsiTheme="minorEastAsia"/>
          <w:sz w:val="28"/>
          <w:szCs w:val="28"/>
          <w:highlight w:val="none"/>
          <w:lang w:eastAsia="zh-CN"/>
        </w:rPr>
        <w:t>拟</w:t>
      </w:r>
      <w:r>
        <w:rPr>
          <w:rFonts w:hint="eastAsia" w:asciiTheme="minorEastAsia" w:hAnsiTheme="minorEastAsia"/>
          <w:sz w:val="28"/>
          <w:szCs w:val="28"/>
          <w:highlight w:val="none"/>
        </w:rPr>
        <w:t>设立</w:t>
      </w:r>
      <w:r>
        <w:rPr>
          <w:rFonts w:hint="eastAsia" w:asciiTheme="minorEastAsia" w:hAnsiTheme="minorEastAsia"/>
          <w:sz w:val="28"/>
          <w:szCs w:val="28"/>
          <w:highlight w:val="none"/>
          <w:lang w:val="en-US" w:eastAsia="zh-CN"/>
        </w:rPr>
        <w:t>60个</w:t>
      </w:r>
      <w:r>
        <w:rPr>
          <w:rFonts w:hint="eastAsia" w:asciiTheme="minorEastAsia" w:hAnsiTheme="minorEastAsia"/>
          <w:sz w:val="28"/>
          <w:szCs w:val="28"/>
          <w:highlight w:val="none"/>
        </w:rPr>
        <w:t>项</w:t>
      </w:r>
      <w:r>
        <w:rPr>
          <w:rFonts w:hint="eastAsia" w:asciiTheme="minorEastAsia" w:hAnsiTheme="minorEastAsia"/>
          <w:sz w:val="28"/>
          <w:szCs w:val="28"/>
          <w:highlight w:val="none"/>
          <w:lang w:eastAsia="zh-CN"/>
        </w:rPr>
        <w:t>目</w:t>
      </w:r>
      <w:r>
        <w:rPr>
          <w:rFonts w:hint="eastAsia" w:asciiTheme="minorEastAsia" w:hAnsiTheme="minorEastAsia"/>
          <w:sz w:val="28"/>
          <w:szCs w:val="28"/>
          <w:highlight w:val="none"/>
        </w:rPr>
        <w:t>，支持教学方式方法创新与改革，分享教学改革经验和实践做法。由润尼尔提供经费和资源的支持，申报单位根据对应专业的</w:t>
      </w:r>
      <w:r>
        <w:rPr>
          <w:rFonts w:hint="eastAsia" w:asciiTheme="minorEastAsia" w:hAnsiTheme="minorEastAsia"/>
          <w:sz w:val="28"/>
          <w:szCs w:val="28"/>
          <w:highlight w:val="none"/>
          <w:lang w:eastAsia="zh-CN"/>
        </w:rPr>
        <w:t>教学大纲</w:t>
      </w:r>
      <w:r>
        <w:rPr>
          <w:rFonts w:hint="eastAsia" w:asciiTheme="minorEastAsia" w:hAnsiTheme="minorEastAsia"/>
          <w:sz w:val="28"/>
          <w:szCs w:val="28"/>
          <w:highlight w:val="none"/>
        </w:rPr>
        <w:t>提供课程建设内容、功能需求分析、实验</w:t>
      </w:r>
      <w:r>
        <w:rPr>
          <w:rFonts w:hint="eastAsia" w:asciiTheme="minorEastAsia" w:hAnsiTheme="minorEastAsia"/>
          <w:sz w:val="28"/>
          <w:szCs w:val="28"/>
          <w:highlight w:val="none"/>
          <w:lang w:eastAsia="zh-CN"/>
        </w:rPr>
        <w:t>开发</w:t>
      </w:r>
      <w:r>
        <w:rPr>
          <w:rFonts w:hint="eastAsia" w:asciiTheme="minorEastAsia" w:hAnsiTheme="minorEastAsia"/>
          <w:sz w:val="28"/>
          <w:szCs w:val="28"/>
          <w:highlight w:val="none"/>
        </w:rPr>
        <w:t>脚本</w:t>
      </w:r>
      <w:r>
        <w:rPr>
          <w:rFonts w:hint="eastAsia" w:asciiTheme="minorEastAsia" w:hAnsiTheme="minorEastAsia"/>
          <w:sz w:val="28"/>
          <w:szCs w:val="28"/>
          <w:highlight w:val="none"/>
          <w:lang w:eastAsia="zh-CN"/>
        </w:rPr>
        <w:t>编写</w:t>
      </w:r>
      <w:r>
        <w:rPr>
          <w:rFonts w:hint="eastAsia" w:asciiTheme="minorEastAsia" w:hAnsiTheme="minorEastAsia"/>
          <w:sz w:val="28"/>
          <w:szCs w:val="28"/>
          <w:highlight w:val="none"/>
        </w:rPr>
        <w:t>、教学</w:t>
      </w:r>
      <w:r>
        <w:rPr>
          <w:rFonts w:hint="eastAsia" w:asciiTheme="minorEastAsia" w:hAnsiTheme="minorEastAsia"/>
          <w:sz w:val="28"/>
          <w:szCs w:val="28"/>
          <w:highlight w:val="none"/>
          <w:lang w:eastAsia="zh-CN"/>
        </w:rPr>
        <w:t>活动</w:t>
      </w:r>
      <w:r>
        <w:rPr>
          <w:rFonts w:hint="eastAsia" w:asciiTheme="minorEastAsia" w:hAnsiTheme="minorEastAsia"/>
          <w:sz w:val="28"/>
          <w:szCs w:val="28"/>
          <w:highlight w:val="none"/>
        </w:rPr>
        <w:t>设计、软件优化改进意见、实验指导书编写等技术服务工作。</w:t>
      </w:r>
      <w:r>
        <w:rPr>
          <w:rFonts w:hint="eastAsia" w:asciiTheme="minorEastAsia" w:hAnsiTheme="minorEastAsia"/>
          <w:sz w:val="28"/>
          <w:szCs w:val="28"/>
          <w:highlight w:val="yellow"/>
        </w:rPr>
        <w:t>虚拟仿真实验教学课程建设要有其必要性，最好为真实实验无法开展、存在困难、难以达到教学效果的实验。通过该项目，建设符合互联网时代需要的各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hint="eastAsia" w:asciiTheme="minorEastAsia" w:hAnsiTheme="minorEastAsia"/>
          <w:sz w:val="28"/>
          <w:szCs w:val="28"/>
          <w:highlight w:val="yellow"/>
        </w:rPr>
      </w:pPr>
      <w:r>
        <w:rPr>
          <w:rFonts w:hint="eastAsia" w:asciiTheme="minorEastAsia" w:hAnsiTheme="minorEastAsia"/>
          <w:sz w:val="28"/>
          <w:szCs w:val="28"/>
          <w:highlight w:val="none"/>
        </w:rPr>
        <w:t>面向材料、体育、文学、艺术学、农学</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经济管理</w:t>
      </w:r>
      <w:r>
        <w:rPr>
          <w:rFonts w:hint="eastAsia" w:asciiTheme="minorEastAsia" w:hAnsiTheme="minorEastAsia"/>
          <w:sz w:val="28"/>
          <w:szCs w:val="28"/>
          <w:highlight w:val="none"/>
        </w:rPr>
        <w:t>等专业准备开设虚拟仿真实验课程的本科高校，</w:t>
      </w:r>
      <w:r>
        <w:rPr>
          <w:rFonts w:hint="eastAsia" w:asciiTheme="minorEastAsia" w:hAnsiTheme="minorEastAsia"/>
          <w:sz w:val="28"/>
          <w:szCs w:val="28"/>
          <w:highlight w:val="none"/>
          <w:lang w:eastAsia="zh-CN"/>
        </w:rPr>
        <w:t>拟</w:t>
      </w:r>
      <w:r>
        <w:rPr>
          <w:rFonts w:hint="eastAsia" w:asciiTheme="minorEastAsia" w:hAnsiTheme="minorEastAsia"/>
          <w:sz w:val="28"/>
          <w:szCs w:val="28"/>
          <w:highlight w:val="none"/>
        </w:rPr>
        <w:t>设立</w:t>
      </w:r>
      <w:r>
        <w:rPr>
          <w:rFonts w:hint="eastAsia" w:asciiTheme="minorEastAsia" w:hAnsiTheme="minorEastAsia"/>
          <w:sz w:val="28"/>
          <w:szCs w:val="28"/>
          <w:highlight w:val="none"/>
          <w:lang w:val="en-US" w:eastAsia="zh-CN"/>
        </w:rPr>
        <w:t>6</w:t>
      </w:r>
      <w:r>
        <w:rPr>
          <w:rFonts w:hint="eastAsia" w:asciiTheme="minorEastAsia" w:hAnsiTheme="minorEastAsia"/>
          <w:sz w:val="28"/>
          <w:szCs w:val="28"/>
          <w:highlight w:val="none"/>
        </w:rPr>
        <w:t>个项目，由润尼尔提供相关专业课程的虚拟仿真教学软件及管理平台，联合高校共建共管虚拟仿真实验</w:t>
      </w:r>
      <w:r>
        <w:rPr>
          <w:rFonts w:hint="eastAsia" w:asciiTheme="minorEastAsia" w:hAnsiTheme="minorEastAsia"/>
          <w:sz w:val="28"/>
          <w:szCs w:val="28"/>
          <w:highlight w:val="none"/>
          <w:lang w:val="en-US" w:eastAsia="zh-CN"/>
        </w:rPr>
        <w:t>室</w:t>
      </w:r>
      <w:r>
        <w:rPr>
          <w:rFonts w:hint="eastAsia" w:asciiTheme="minorEastAsia" w:hAnsiTheme="minorEastAsia"/>
          <w:sz w:val="28"/>
          <w:szCs w:val="28"/>
          <w:highlight w:val="none"/>
        </w:rPr>
        <w:t>，开展相应课程虚拟仿真实验教学应用，重构和优化相关课程实验教学内容，校企联合制定</w:t>
      </w:r>
      <w:r>
        <w:rPr>
          <w:rFonts w:hint="eastAsia" w:asciiTheme="minorEastAsia" w:hAnsiTheme="minorEastAsia"/>
          <w:sz w:val="28"/>
          <w:szCs w:val="28"/>
          <w:highlight w:val="none"/>
          <w:lang w:eastAsia="zh-CN"/>
        </w:rPr>
        <w:t>相关专业的</w:t>
      </w:r>
      <w:r>
        <w:rPr>
          <w:rFonts w:hint="eastAsia" w:asciiTheme="minorEastAsia" w:hAnsiTheme="minorEastAsia"/>
          <w:sz w:val="28"/>
          <w:szCs w:val="28"/>
          <w:highlight w:val="none"/>
        </w:rPr>
        <w:t>实验教学培养方案，提升育人质量，</w:t>
      </w:r>
      <w:r>
        <w:rPr>
          <w:rFonts w:hint="eastAsia" w:asciiTheme="minorEastAsia" w:hAnsiTheme="minorEastAsia"/>
          <w:sz w:val="28"/>
          <w:szCs w:val="28"/>
          <w:highlight w:val="yellow"/>
        </w:rPr>
        <w:t>推动高校相关专业应用型、创新型、复合型人才培养。</w:t>
      </w:r>
    </w:p>
    <w:p>
      <w:pPr>
        <w:spacing w:line="560" w:lineRule="exact"/>
        <w:ind w:firstLine="562" w:firstLineChars="200"/>
        <w:rPr>
          <w:rFonts w:hint="eastAsia" w:asciiTheme="minorEastAsia" w:hAnsiTheme="minorEastAsia"/>
          <w:b/>
          <w:bCs/>
          <w:sz w:val="28"/>
          <w:szCs w:val="28"/>
          <w:highlight w:val="none"/>
          <w:lang w:val="en-US" w:eastAsia="zh-CN"/>
        </w:rPr>
      </w:pPr>
      <w:r>
        <w:rPr>
          <w:rFonts w:hint="eastAsia" w:asciiTheme="minorEastAsia" w:hAnsiTheme="minorEastAsia"/>
          <w:b/>
          <w:bCs/>
          <w:sz w:val="28"/>
          <w:szCs w:val="28"/>
          <w:highlight w:val="none"/>
          <w:lang w:val="en-US" w:eastAsia="zh-CN"/>
        </w:rPr>
        <w:t>4.师资培训</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lang w:val="en-US" w:eastAsia="zh-CN"/>
        </w:rPr>
        <w:t>面向开设小学教育专业的师范类高校，拟设立2个项目，通过教育研讨会、导教班等形式，加强小学科学教学研究和教研活动，将“物质科学”“生命科学”“地球与宇宙科学”“技术与工程”四个领域的科技前沿知识和最新技术成果融入小学科学教学，培养从事一线教学工作的科学老师创设教学环境、设计教学活动、完善学生综合能力评价的能力。</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三、申报条件</w:t>
      </w:r>
    </w:p>
    <w:p>
      <w:pPr>
        <w:spacing w:line="560" w:lineRule="exact"/>
        <w:ind w:firstLine="562" w:firstLineChars="200"/>
        <w:rPr>
          <w:rFonts w:ascii="仿宋" w:hAnsi="仿宋" w:eastAsia="仿宋"/>
          <w:b/>
          <w:bCs/>
          <w:sz w:val="28"/>
          <w:szCs w:val="28"/>
        </w:rPr>
      </w:pPr>
      <w:r>
        <w:rPr>
          <w:rFonts w:hint="eastAsia" w:asciiTheme="minorEastAsia" w:hAnsiTheme="minorEastAsia"/>
          <w:b/>
          <w:bCs/>
          <w:sz w:val="28"/>
          <w:szCs w:val="28"/>
          <w:highlight w:val="none"/>
          <w:lang w:val="en-US" w:eastAsia="zh-CN"/>
        </w:rPr>
        <w:t>1</w:t>
      </w:r>
      <w:r>
        <w:rPr>
          <w:rFonts w:hint="eastAsia" w:asciiTheme="minorEastAsia" w:hAnsiTheme="minorEastAsia"/>
          <w:b/>
          <w:bCs/>
          <w:sz w:val="28"/>
          <w:szCs w:val="28"/>
          <w:highlight w:val="none"/>
        </w:rPr>
        <w:t>.</w:t>
      </w:r>
      <w:r>
        <w:rPr>
          <w:rFonts w:hint="eastAsia" w:ascii="仿宋" w:hAnsi="仿宋" w:eastAsia="仿宋"/>
          <w:b/>
          <w:bCs/>
          <w:sz w:val="28"/>
          <w:szCs w:val="28"/>
        </w:rPr>
        <w:t>新工科、新医科、新农科、新文科建设项目</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项目负责人必须为全日制本科院校在职教师，优先考虑获得国家级一流本科课程、国家级或省级虚拟仿真实验教学中心或者国家虚拟仿真实验教学项目的骨干成员。通过深入研究分析国家虚拟仿真实验教学一流课程案例，提交课程的设计及教学系统技术评价指标研究报告，在高水平学术会议或</w:t>
      </w:r>
      <w:r>
        <w:rPr>
          <w:rFonts w:hint="eastAsia" w:asciiTheme="minorEastAsia" w:hAnsiTheme="minorEastAsia"/>
          <w:sz w:val="28"/>
          <w:szCs w:val="28"/>
          <w:highlight w:val="none"/>
          <w:lang w:val="en-US" w:eastAsia="zh-CN"/>
        </w:rPr>
        <w:t>核心</w:t>
      </w:r>
      <w:r>
        <w:rPr>
          <w:rFonts w:hint="eastAsia" w:asciiTheme="minorEastAsia" w:hAnsiTheme="minorEastAsia"/>
          <w:sz w:val="28"/>
          <w:szCs w:val="28"/>
          <w:highlight w:val="none"/>
        </w:rPr>
        <w:t>刊物发表学术论文</w:t>
      </w:r>
      <w:r>
        <w:rPr>
          <w:rFonts w:hint="eastAsia" w:asciiTheme="minorEastAsia" w:hAnsiTheme="minorEastAsia"/>
          <w:sz w:val="28"/>
          <w:szCs w:val="28"/>
          <w:highlight w:val="none"/>
          <w:lang w:val="en-US" w:eastAsia="zh-CN"/>
        </w:rPr>
        <w:t>1</w:t>
      </w:r>
      <w:r>
        <w:rPr>
          <w:rFonts w:hint="eastAsia" w:asciiTheme="minorEastAsia" w:hAnsiTheme="minorEastAsia"/>
          <w:sz w:val="28"/>
          <w:szCs w:val="28"/>
          <w:highlight w:val="none"/>
        </w:rPr>
        <w:t>篇。</w:t>
      </w:r>
    </w:p>
    <w:p>
      <w:pPr>
        <w:spacing w:line="56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1）项目负责人必须为全日制本科院校在职教师，相关专业专任教师或专职实验人员；</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2）参与开发的课程应至少在学校开设了三个学年，学时安排应不少于32学时，平均每年开课次数不少于一次。并纳入了培养计划和实验教学、</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教学大纲；</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3）优先考虑获得国家级一流本科课程、国家级或省级实验教学示范中心/虚拟仿真实验教学中心的申报单位。</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1）项目负责人必须为学校、学院（系部、中心）分管领导；</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2）优先考虑国家级或省级实验教学示范中心/虚拟仿真实验教学中心的申报单位。</w:t>
      </w:r>
    </w:p>
    <w:p>
      <w:pPr>
        <w:spacing w:line="560" w:lineRule="exact"/>
        <w:ind w:firstLine="562" w:firstLineChars="200"/>
        <w:rPr>
          <w:rFonts w:hint="eastAsia" w:asciiTheme="minorEastAsia" w:hAnsiTheme="minorEastAsia"/>
          <w:b/>
          <w:bCs/>
          <w:sz w:val="28"/>
          <w:szCs w:val="28"/>
          <w:highlight w:val="none"/>
          <w:lang w:val="en-US" w:eastAsia="zh-CN"/>
        </w:rPr>
      </w:pPr>
      <w:r>
        <w:rPr>
          <w:rFonts w:hint="eastAsia" w:asciiTheme="minorEastAsia" w:hAnsiTheme="minorEastAsia"/>
          <w:b/>
          <w:bCs/>
          <w:sz w:val="28"/>
          <w:szCs w:val="28"/>
          <w:highlight w:val="none"/>
          <w:lang w:val="en-US" w:eastAsia="zh-CN"/>
        </w:rPr>
        <w:t>4.师资培训</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1）项目负责人必须为学校、学院（系部、中心）分管领导；</w:t>
      </w:r>
    </w:p>
    <w:p>
      <w:pPr>
        <w:spacing w:line="560" w:lineRule="exact"/>
        <w:ind w:firstLine="560" w:firstLineChars="200"/>
        <w:rPr>
          <w:rFonts w:hint="eastAsia" w:asciiTheme="minorEastAsia" w:hAnsiTheme="minorEastAsia"/>
          <w:b/>
          <w:bCs/>
          <w:sz w:val="28"/>
          <w:szCs w:val="28"/>
          <w:highlight w:val="none"/>
          <w:lang w:val="en-US" w:eastAsia="zh-CN"/>
        </w:rPr>
      </w:pPr>
      <w:r>
        <w:rPr>
          <w:rFonts w:hint="eastAsia" w:asciiTheme="minorEastAsia" w:hAnsiTheme="minorEastAsia"/>
          <w:sz w:val="28"/>
          <w:szCs w:val="28"/>
          <w:highlight w:val="none"/>
        </w:rPr>
        <w:t>2）优先考虑</w:t>
      </w:r>
      <w:r>
        <w:rPr>
          <w:rFonts w:hint="eastAsia" w:asciiTheme="minorEastAsia" w:hAnsiTheme="minorEastAsia"/>
          <w:sz w:val="28"/>
          <w:szCs w:val="28"/>
          <w:highlight w:val="none"/>
          <w:lang w:val="en-US" w:eastAsia="zh-CN"/>
        </w:rPr>
        <w:t>承担所在地区中小学教师国培计划的高校</w:t>
      </w:r>
      <w:r>
        <w:rPr>
          <w:rFonts w:hint="eastAsia" w:asciiTheme="minorEastAsia" w:hAnsiTheme="minorEastAsia"/>
          <w:sz w:val="28"/>
          <w:szCs w:val="28"/>
          <w:highlight w:val="none"/>
        </w:rPr>
        <w:t>。</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四、建设要求</w:t>
      </w:r>
    </w:p>
    <w:p>
      <w:pPr>
        <w:spacing w:line="560" w:lineRule="exact"/>
        <w:ind w:firstLine="562" w:firstLineChars="200"/>
        <w:rPr>
          <w:rFonts w:ascii="仿宋" w:hAnsi="仿宋" w:eastAsia="仿宋"/>
          <w:b/>
          <w:bCs/>
          <w:sz w:val="28"/>
          <w:szCs w:val="28"/>
        </w:rPr>
      </w:pPr>
      <w:r>
        <w:rPr>
          <w:rFonts w:hint="eastAsia" w:asciiTheme="minorEastAsia" w:hAnsiTheme="minorEastAsia"/>
          <w:b/>
          <w:bCs/>
          <w:sz w:val="28"/>
          <w:szCs w:val="28"/>
          <w:highlight w:val="none"/>
        </w:rPr>
        <w:t>1.</w:t>
      </w:r>
      <w:r>
        <w:rPr>
          <w:rFonts w:hint="eastAsia" w:ascii="仿宋" w:hAnsi="仿宋" w:eastAsia="仿宋"/>
          <w:b/>
          <w:bCs/>
          <w:sz w:val="28"/>
          <w:szCs w:val="28"/>
        </w:rPr>
        <w:t>新工科、新医科、新农科、新文科建设项目</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1）以某个专业提供实验教学体系设计方案，标注哪些实验用虚拟仿真实验手段开展；</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）提供符合“四新”方向的课程</w:t>
      </w:r>
      <w:r>
        <w:rPr>
          <w:rFonts w:hint="eastAsia" w:asciiTheme="minorEastAsia" w:hAnsiTheme="minorEastAsia"/>
          <w:sz w:val="28"/>
          <w:szCs w:val="28"/>
          <w:highlight w:val="none"/>
          <w:lang w:eastAsia="zh-CN"/>
        </w:rPr>
        <w:t>教学</w:t>
      </w:r>
      <w:r>
        <w:rPr>
          <w:rFonts w:hint="eastAsia" w:asciiTheme="minorEastAsia" w:hAnsiTheme="minorEastAsia"/>
          <w:sz w:val="28"/>
          <w:szCs w:val="28"/>
          <w:highlight w:val="none"/>
        </w:rPr>
        <w:t>应用评价</w:t>
      </w:r>
      <w:r>
        <w:rPr>
          <w:rFonts w:hint="eastAsia" w:asciiTheme="minorEastAsia" w:hAnsiTheme="minorEastAsia"/>
          <w:sz w:val="28"/>
          <w:szCs w:val="28"/>
          <w:highlight w:val="none"/>
          <w:lang w:eastAsia="zh-CN"/>
        </w:rPr>
        <w:t>方案</w:t>
      </w:r>
      <w:r>
        <w:rPr>
          <w:rFonts w:hint="eastAsia" w:asciiTheme="minorEastAsia" w:hAnsiTheme="minorEastAsia"/>
          <w:sz w:val="28"/>
          <w:szCs w:val="28"/>
          <w:highlight w:val="none"/>
        </w:rPr>
        <w:t>；</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1）校方需提供学校专业培养方案、课程实验指导书电子版；</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2）校方需提供课程教学大纲或实</w:t>
      </w:r>
      <w:r>
        <w:rPr>
          <w:rFonts w:hint="eastAsia" w:asciiTheme="minorEastAsia" w:hAnsiTheme="minorEastAsia"/>
          <w:sz w:val="28"/>
          <w:szCs w:val="28"/>
          <w:highlight w:val="none"/>
          <w:lang w:eastAsia="zh-CN"/>
        </w:rPr>
        <w:t>验</w:t>
      </w:r>
      <w:r>
        <w:rPr>
          <w:rFonts w:hint="eastAsia" w:asciiTheme="minorEastAsia" w:hAnsiTheme="minorEastAsia"/>
          <w:sz w:val="28"/>
          <w:szCs w:val="28"/>
          <w:highlight w:val="none"/>
        </w:rPr>
        <w:t>大纲，包括教学目的、教学内容、课时分配、实验内容、</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计划等；</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3）校方需根据企业的要求，负责编写课程设计或策划脚本；</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4）校方需根据企业的要求，参与软件设计、软件测试，提出软件修改或优化改进意见，接受企业员工课程专业方面的咨询；</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5）校方需承诺将所有教学资源进行无偿开放和共享。</w:t>
      </w:r>
    </w:p>
    <w:p>
      <w:pPr>
        <w:spacing w:line="560" w:lineRule="exact"/>
        <w:ind w:firstLine="562" w:firstLineChars="200"/>
        <w:rPr>
          <w:rFonts w:asciiTheme="minorEastAsia" w:hAnsiTheme="minorEastAsia"/>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1）校方需提供不少于 40 人同时做实验的实验场地，完成内部装修与线路改造，提供学生电脑；</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将润尼尔公司提供的课程产品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3）基于润尼尔公司提供的软件和平台，提供实验手册或实验指导书、实践指导书，包括实验目的、实验内容、实验步骤、</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计划、课时安排、课后练习及答案等；</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4）学校需向润尼尔公司提供软件改进的意见及项目建设周期外的后续应用规划；</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5）总结教学应用经验、探索实验教学队伍考核、奖励、监督机制、教学效果评价办法等，提交使用分析报告；</w:t>
      </w:r>
    </w:p>
    <w:p>
      <w:pPr>
        <w:spacing w:line="560" w:lineRule="exact"/>
        <w:ind w:firstLine="562" w:firstLineChars="200"/>
        <w:rPr>
          <w:rFonts w:hint="eastAsia" w:asciiTheme="minorEastAsia" w:hAnsiTheme="minorEastAsia"/>
          <w:b/>
          <w:bCs/>
          <w:sz w:val="28"/>
          <w:szCs w:val="28"/>
          <w:highlight w:val="none"/>
          <w:lang w:val="en-US" w:eastAsia="zh-CN"/>
        </w:rPr>
      </w:pPr>
      <w:r>
        <w:rPr>
          <w:rFonts w:hint="eastAsia" w:asciiTheme="minorEastAsia" w:hAnsiTheme="minorEastAsia"/>
          <w:b/>
          <w:bCs/>
          <w:sz w:val="28"/>
          <w:szCs w:val="28"/>
          <w:highlight w:val="none"/>
          <w:lang w:val="en-US" w:eastAsia="zh-CN"/>
        </w:rPr>
        <w:t>4.师资培训</w:t>
      </w:r>
    </w:p>
    <w:p>
      <w:pPr>
        <w:spacing w:line="560" w:lineRule="exact"/>
        <w:ind w:firstLine="560" w:firstLineChars="200"/>
        <w:rPr>
          <w:rFonts w:hint="eastAsia" w:asciiTheme="minorEastAsia" w:hAnsiTheme="minorEastAsia" w:eastAsiaTheme="minorEastAsia"/>
          <w:sz w:val="28"/>
          <w:szCs w:val="28"/>
          <w:highlight w:val="none"/>
          <w:lang w:eastAsia="zh-CN"/>
        </w:rPr>
      </w:pPr>
      <w:r>
        <w:rPr>
          <w:rFonts w:hint="eastAsia" w:asciiTheme="minorEastAsia" w:hAnsiTheme="minorEastAsia"/>
          <w:sz w:val="28"/>
          <w:szCs w:val="28"/>
          <w:highlight w:val="none"/>
        </w:rPr>
        <w:t>1）</w:t>
      </w:r>
      <w:r>
        <w:rPr>
          <w:rFonts w:hint="eastAsia" w:asciiTheme="minorEastAsia" w:hAnsiTheme="minorEastAsia"/>
          <w:sz w:val="28"/>
          <w:szCs w:val="28"/>
          <w:highlight w:val="none"/>
          <w:lang w:val="en-US" w:eastAsia="zh-CN"/>
        </w:rPr>
        <w:t>每个项目每年组织开展不少于3次师资培训；</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五、支持办法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拟支持</w:t>
      </w:r>
      <w:r>
        <w:rPr>
          <w:rFonts w:hint="eastAsia" w:asciiTheme="minorEastAsia" w:hAnsiTheme="minorEastAsia"/>
          <w:sz w:val="28"/>
          <w:szCs w:val="28"/>
          <w:highlight w:val="none"/>
          <w:lang w:val="en-US" w:eastAsia="zh-CN"/>
        </w:rPr>
        <w:t>10项</w:t>
      </w:r>
      <w:r>
        <w:rPr>
          <w:rFonts w:hint="eastAsia" w:asciiTheme="minorEastAsia" w:hAnsiTheme="minorEastAsia"/>
          <w:sz w:val="28"/>
          <w:szCs w:val="28"/>
          <w:highlight w:val="none"/>
        </w:rPr>
        <w:t>新工科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新医科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新农科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新文科建设项目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61</w:t>
      </w:r>
      <w:r>
        <w:rPr>
          <w:rFonts w:hint="eastAsia" w:asciiTheme="minorEastAsia" w:hAnsiTheme="minorEastAsia"/>
          <w:sz w:val="28"/>
          <w:szCs w:val="28"/>
          <w:highlight w:val="none"/>
        </w:rPr>
        <w:t>项教学内容和课程体系改革项目、</w:t>
      </w:r>
      <w:r>
        <w:rPr>
          <w:rFonts w:hint="eastAsia" w:asciiTheme="minorEastAsia" w:hAnsiTheme="minorEastAsia"/>
          <w:sz w:val="28"/>
          <w:szCs w:val="28"/>
          <w:highlight w:val="none"/>
          <w:lang w:val="en-US" w:eastAsia="zh-CN"/>
        </w:rPr>
        <w:t>6</w:t>
      </w:r>
      <w:r>
        <w:rPr>
          <w:rFonts w:hint="eastAsia" w:asciiTheme="minorEastAsia" w:hAnsiTheme="minorEastAsia"/>
          <w:sz w:val="28"/>
          <w:szCs w:val="28"/>
          <w:highlight w:val="none"/>
        </w:rPr>
        <w:t>项实践条件和实践基地建设项目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2项师资培训项目</w:t>
      </w:r>
      <w:r>
        <w:rPr>
          <w:rFonts w:hint="eastAsia" w:asciiTheme="minorEastAsia" w:hAnsiTheme="minorEastAsia"/>
          <w:sz w:val="28"/>
          <w:szCs w:val="28"/>
          <w:highlight w:val="none"/>
        </w:rPr>
        <w:t>。建设周期均从立项日期起为期一年。</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1.经费：北京润尼尔网络科技有限公司拟资助入选的教学内容和课程体系改革项目每项不少于5万元人民币经费支持，拟资助入选的实践条件和实践基地建设项目每项提供价值不少于</w:t>
      </w:r>
      <w:r>
        <w:rPr>
          <w:rFonts w:hint="eastAsia" w:asciiTheme="minorEastAsia" w:hAnsiTheme="minorEastAsia"/>
          <w:sz w:val="28"/>
          <w:szCs w:val="28"/>
          <w:highlight w:val="none"/>
          <w:lang w:val="en-US" w:eastAsia="zh-CN"/>
        </w:rPr>
        <w:t>20</w:t>
      </w:r>
      <w:r>
        <w:rPr>
          <w:rFonts w:hint="eastAsia" w:asciiTheme="minorEastAsia" w:hAnsiTheme="minorEastAsia"/>
          <w:sz w:val="28"/>
          <w:szCs w:val="28"/>
          <w:highlight w:val="none"/>
        </w:rPr>
        <w:t>万元的产品支持</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拟资助入选的</w:t>
      </w:r>
      <w:r>
        <w:rPr>
          <w:rFonts w:hint="eastAsia" w:asciiTheme="minorEastAsia" w:hAnsiTheme="minorEastAsia"/>
          <w:sz w:val="28"/>
          <w:szCs w:val="28"/>
          <w:highlight w:val="none"/>
          <w:lang w:val="en-US" w:eastAsia="zh-CN"/>
        </w:rPr>
        <w:t>师资培训</w:t>
      </w:r>
      <w:r>
        <w:rPr>
          <w:rFonts w:hint="eastAsia" w:asciiTheme="minorEastAsia" w:hAnsiTheme="minorEastAsia"/>
          <w:sz w:val="28"/>
          <w:szCs w:val="28"/>
          <w:highlight w:val="none"/>
        </w:rPr>
        <w:t>项目</w:t>
      </w:r>
      <w:r>
        <w:rPr>
          <w:rFonts w:hint="eastAsia" w:asciiTheme="minorEastAsia" w:hAnsiTheme="minorEastAsia"/>
          <w:sz w:val="28"/>
          <w:szCs w:val="28"/>
          <w:highlight w:val="none"/>
          <w:lang w:val="en-US" w:eastAsia="zh-CN"/>
        </w:rPr>
        <w:t>每项不少于2万元人民币的经费支持</w:t>
      </w:r>
      <w:r>
        <w:rPr>
          <w:rFonts w:hint="eastAsia" w:asciiTheme="minorEastAsia" w:hAnsiTheme="minorEastAsia"/>
          <w:sz w:val="28"/>
          <w:szCs w:val="28"/>
          <w:highlight w:val="none"/>
        </w:rPr>
        <w:t>。</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2.北京润尼尔网络科技有限公司将为立项项目提供必要的支持。在项目开展的一年期内，保持双向沟通和交流，促进建设项目的顺利进行。</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3.在项目结束之际，进行项目评审。目的是对项目进行总结，巩固建设成果，并为公开共享建设成果给所有学校做准备。</w:t>
      </w:r>
    </w:p>
    <w:p>
      <w:pPr>
        <w:spacing w:line="560" w:lineRule="exact"/>
        <w:ind w:firstLine="562" w:firstLineChars="200"/>
        <w:rPr>
          <w:rFonts w:asciiTheme="minorEastAsia" w:hAnsiTheme="minorEastAsia"/>
          <w:b/>
          <w:bCs/>
          <w:sz w:val="28"/>
          <w:szCs w:val="28"/>
          <w:highlight w:val="none"/>
        </w:rPr>
      </w:pPr>
      <w:r>
        <w:rPr>
          <w:rFonts w:hint="eastAsia" w:asciiTheme="minorEastAsia" w:hAnsiTheme="minorEastAsia"/>
          <w:b/>
          <w:bCs/>
          <w:sz w:val="28"/>
          <w:szCs w:val="28"/>
          <w:highlight w:val="none"/>
        </w:rPr>
        <w:t>六、申请办法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1.申报者应在产学合作协同育人平台（</w:t>
      </w:r>
      <w:r>
        <w:rPr>
          <w:rFonts w:asciiTheme="minorEastAsia" w:hAnsiTheme="minorEastAsia"/>
          <w:sz w:val="28"/>
          <w:szCs w:val="28"/>
          <w:highlight w:val="none"/>
        </w:rPr>
        <w:t>http://cxhz.hep.com.cn</w:t>
      </w:r>
      <w:r>
        <w:rPr>
          <w:rFonts w:hint="eastAsia" w:asciiTheme="minorEastAsia" w:hAnsiTheme="minorEastAsia"/>
          <w:sz w:val="28"/>
          <w:szCs w:val="28"/>
          <w:highlight w:val="none"/>
        </w:rPr>
        <w:t>）注册教师用户，填写申报相关信息，并下载《</w:t>
      </w:r>
      <w:r>
        <w:rPr>
          <w:rFonts w:asciiTheme="minorEastAsia" w:hAnsiTheme="minorEastAsia"/>
          <w:sz w:val="28"/>
          <w:szCs w:val="28"/>
          <w:highlight w:val="none"/>
        </w:rPr>
        <w:t>202</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年</w:t>
      </w:r>
      <w:bookmarkStart w:id="0" w:name="_GoBack"/>
      <w:bookmarkEnd w:id="0"/>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北京润尼尔网络科技有限公司教育部产学合作协同育人项目申报书》进行填写。</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项目申报人须在平台项目申报截止时间前将加盖高校校级主管部门公章的申请书形成PDF格式电子文档（无需提供纸质文档）上传至平台。若有任何疑问，请与企业项目负责人联系。企业项目负责人：李世杰，电话：17835050471，邮箱：</w:t>
      </w:r>
      <w:r>
        <w:rPr>
          <w:highlight w:val="none"/>
        </w:rPr>
        <w:fldChar w:fldCharType="begin"/>
      </w:r>
      <w:r>
        <w:rPr>
          <w:highlight w:val="none"/>
        </w:rPr>
        <w:instrText xml:space="preserve"> HYPERLINK "mailto:iecep@rainier.net.cn。" </w:instrText>
      </w:r>
      <w:r>
        <w:rPr>
          <w:highlight w:val="none"/>
        </w:rPr>
        <w:fldChar w:fldCharType="separate"/>
      </w:r>
      <w:r>
        <w:rPr>
          <w:rStyle w:val="8"/>
          <w:rFonts w:hint="eastAsia" w:asciiTheme="minorEastAsia" w:hAnsiTheme="minorEastAsia"/>
          <w:color w:val="auto"/>
          <w:sz w:val="28"/>
          <w:szCs w:val="28"/>
          <w:highlight w:val="none"/>
        </w:rPr>
        <w:t>iecep@rainier.net.cn。</w:t>
      </w:r>
      <w:r>
        <w:rPr>
          <w:rStyle w:val="8"/>
          <w:rFonts w:hint="eastAsia" w:asciiTheme="minorEastAsia" w:hAnsiTheme="minorEastAsia"/>
          <w:color w:val="auto"/>
          <w:sz w:val="28"/>
          <w:szCs w:val="28"/>
          <w:highlight w:val="none"/>
        </w:rPr>
        <w:fldChar w:fldCharType="end"/>
      </w:r>
      <w:r>
        <w:rPr>
          <w:rFonts w:hint="eastAsia" w:asciiTheme="minorEastAsia" w:hAnsiTheme="minorEastAsia"/>
          <w:sz w:val="28"/>
          <w:szCs w:val="28"/>
          <w:highlight w:val="none"/>
        </w:rPr>
        <w:t xml:space="preserve">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3.北京润尼尔网络科技有限公司将于项目申报结束后组织专家进行项目评审，并及时公示入选项目名单。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北京润尼尔网络科技有限公司将与项目申报负责人所在高校签署立项项目协议书。立项项目周期为一年，所有工作应在立项项目协议书约定的项目周期内完成。项目到期后，项目负责人通过项目平台提交结题报告及项目成果，北京润尼尔网络科技有限公司将对项目进行验收。</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5.有关本项目申报相关信息也可在北京润尼尔网络科技有限公司官网（www.rainier.net.cn）“育人项目”栏目获得。</w:t>
      </w:r>
    </w:p>
    <w:p>
      <w:pPr>
        <w:spacing w:line="240" w:lineRule="auto"/>
        <w:ind w:firstLine="0" w:firstLineChars="0"/>
        <w:rPr>
          <w:rFonts w:hint="eastAsia" w:asciiTheme="minorEastAsia" w:hAnsiTheme="minorEastAsia"/>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NDZkMjJhYTdkMDE3MzI0N2Y2ODVkNmMzNjQ0ODMifQ=="/>
  </w:docVars>
  <w:rsids>
    <w:rsidRoot w:val="00796A63"/>
    <w:rsid w:val="0000331E"/>
    <w:rsid w:val="00013DAB"/>
    <w:rsid w:val="00035490"/>
    <w:rsid w:val="00037B4B"/>
    <w:rsid w:val="00054CA7"/>
    <w:rsid w:val="00061D59"/>
    <w:rsid w:val="001056D3"/>
    <w:rsid w:val="00143DCB"/>
    <w:rsid w:val="00147124"/>
    <w:rsid w:val="00151B00"/>
    <w:rsid w:val="00177B8E"/>
    <w:rsid w:val="00195222"/>
    <w:rsid w:val="001B2643"/>
    <w:rsid w:val="001B7C09"/>
    <w:rsid w:val="001C401B"/>
    <w:rsid w:val="002060C6"/>
    <w:rsid w:val="00215070"/>
    <w:rsid w:val="0021741B"/>
    <w:rsid w:val="00236C2C"/>
    <w:rsid w:val="0025140E"/>
    <w:rsid w:val="002729FA"/>
    <w:rsid w:val="0028211D"/>
    <w:rsid w:val="00294DDA"/>
    <w:rsid w:val="002D2309"/>
    <w:rsid w:val="002F0338"/>
    <w:rsid w:val="00341957"/>
    <w:rsid w:val="003462BA"/>
    <w:rsid w:val="0036522B"/>
    <w:rsid w:val="0037595B"/>
    <w:rsid w:val="003B654F"/>
    <w:rsid w:val="003D0133"/>
    <w:rsid w:val="003D192C"/>
    <w:rsid w:val="003E631B"/>
    <w:rsid w:val="003F0DE5"/>
    <w:rsid w:val="0042503F"/>
    <w:rsid w:val="00430F17"/>
    <w:rsid w:val="00444E05"/>
    <w:rsid w:val="0046662E"/>
    <w:rsid w:val="00470D06"/>
    <w:rsid w:val="00477B16"/>
    <w:rsid w:val="0048597C"/>
    <w:rsid w:val="004A1118"/>
    <w:rsid w:val="0051567D"/>
    <w:rsid w:val="00517BC6"/>
    <w:rsid w:val="00521FF1"/>
    <w:rsid w:val="00534CE9"/>
    <w:rsid w:val="00553B3B"/>
    <w:rsid w:val="005924BE"/>
    <w:rsid w:val="0059352F"/>
    <w:rsid w:val="005A4BC6"/>
    <w:rsid w:val="005A53BC"/>
    <w:rsid w:val="005A77C8"/>
    <w:rsid w:val="005B1057"/>
    <w:rsid w:val="005B68C2"/>
    <w:rsid w:val="00693F98"/>
    <w:rsid w:val="006F07C6"/>
    <w:rsid w:val="006F422D"/>
    <w:rsid w:val="00731351"/>
    <w:rsid w:val="007532F7"/>
    <w:rsid w:val="00766544"/>
    <w:rsid w:val="00796A63"/>
    <w:rsid w:val="007B2521"/>
    <w:rsid w:val="007B6BB3"/>
    <w:rsid w:val="007C1AF8"/>
    <w:rsid w:val="007D44A8"/>
    <w:rsid w:val="007D68D6"/>
    <w:rsid w:val="007E0592"/>
    <w:rsid w:val="00874AC2"/>
    <w:rsid w:val="008A07E2"/>
    <w:rsid w:val="008C3E46"/>
    <w:rsid w:val="00906BC4"/>
    <w:rsid w:val="009668FB"/>
    <w:rsid w:val="009A3BB9"/>
    <w:rsid w:val="009A7628"/>
    <w:rsid w:val="009B72CE"/>
    <w:rsid w:val="009C089F"/>
    <w:rsid w:val="00A079FB"/>
    <w:rsid w:val="00A352F2"/>
    <w:rsid w:val="00A62E1C"/>
    <w:rsid w:val="00AE6534"/>
    <w:rsid w:val="00B07B2B"/>
    <w:rsid w:val="00B158F9"/>
    <w:rsid w:val="00B83B56"/>
    <w:rsid w:val="00B97A2B"/>
    <w:rsid w:val="00BB79B5"/>
    <w:rsid w:val="00BD0454"/>
    <w:rsid w:val="00C31B47"/>
    <w:rsid w:val="00C33275"/>
    <w:rsid w:val="00C41D57"/>
    <w:rsid w:val="00C45537"/>
    <w:rsid w:val="00C520B1"/>
    <w:rsid w:val="00C73EEF"/>
    <w:rsid w:val="00C7757F"/>
    <w:rsid w:val="00C847D5"/>
    <w:rsid w:val="00C96F28"/>
    <w:rsid w:val="00CC296B"/>
    <w:rsid w:val="00CF324C"/>
    <w:rsid w:val="00D138E1"/>
    <w:rsid w:val="00D24078"/>
    <w:rsid w:val="00D43C7F"/>
    <w:rsid w:val="00D4663A"/>
    <w:rsid w:val="00D504E2"/>
    <w:rsid w:val="00D610D9"/>
    <w:rsid w:val="00D656F2"/>
    <w:rsid w:val="00D83ACC"/>
    <w:rsid w:val="00D83CD3"/>
    <w:rsid w:val="00DA2522"/>
    <w:rsid w:val="00E05179"/>
    <w:rsid w:val="00E23795"/>
    <w:rsid w:val="00E51D8C"/>
    <w:rsid w:val="00E53545"/>
    <w:rsid w:val="00E54B77"/>
    <w:rsid w:val="00EB46CA"/>
    <w:rsid w:val="00EB5F1C"/>
    <w:rsid w:val="00EC49DA"/>
    <w:rsid w:val="00EE03D1"/>
    <w:rsid w:val="00F01E36"/>
    <w:rsid w:val="00F27F5B"/>
    <w:rsid w:val="00F445C1"/>
    <w:rsid w:val="00F54AE5"/>
    <w:rsid w:val="00FA6DB4"/>
    <w:rsid w:val="00FE2D0A"/>
    <w:rsid w:val="04E21CE3"/>
    <w:rsid w:val="06ED0118"/>
    <w:rsid w:val="0A6236F4"/>
    <w:rsid w:val="0B1761CA"/>
    <w:rsid w:val="0E726995"/>
    <w:rsid w:val="0EF50FCA"/>
    <w:rsid w:val="0F8610AB"/>
    <w:rsid w:val="0FAB78D4"/>
    <w:rsid w:val="119C143A"/>
    <w:rsid w:val="11A55EA5"/>
    <w:rsid w:val="11C1710F"/>
    <w:rsid w:val="143E3834"/>
    <w:rsid w:val="14E36CEA"/>
    <w:rsid w:val="168D7D06"/>
    <w:rsid w:val="17792AAB"/>
    <w:rsid w:val="17C66368"/>
    <w:rsid w:val="19F843EB"/>
    <w:rsid w:val="1AF96A8C"/>
    <w:rsid w:val="1B503D8C"/>
    <w:rsid w:val="1B5C2A79"/>
    <w:rsid w:val="1BE44503"/>
    <w:rsid w:val="1BEF4EDF"/>
    <w:rsid w:val="1BF70B6C"/>
    <w:rsid w:val="1C7509F2"/>
    <w:rsid w:val="1D1A28A5"/>
    <w:rsid w:val="1E9473D8"/>
    <w:rsid w:val="1F426FD3"/>
    <w:rsid w:val="24065065"/>
    <w:rsid w:val="24266313"/>
    <w:rsid w:val="247C6E9E"/>
    <w:rsid w:val="25B20F4B"/>
    <w:rsid w:val="26085FB5"/>
    <w:rsid w:val="2A6134FA"/>
    <w:rsid w:val="2C2F709A"/>
    <w:rsid w:val="2DAE776A"/>
    <w:rsid w:val="2FC86351"/>
    <w:rsid w:val="31D71EF8"/>
    <w:rsid w:val="33997124"/>
    <w:rsid w:val="35075E50"/>
    <w:rsid w:val="37C37264"/>
    <w:rsid w:val="39BC0E34"/>
    <w:rsid w:val="3AE32652"/>
    <w:rsid w:val="3C997C07"/>
    <w:rsid w:val="3EE0324F"/>
    <w:rsid w:val="3FEA7B18"/>
    <w:rsid w:val="40382A6E"/>
    <w:rsid w:val="42976308"/>
    <w:rsid w:val="437B6E63"/>
    <w:rsid w:val="459B76BC"/>
    <w:rsid w:val="45A858ED"/>
    <w:rsid w:val="46E4338A"/>
    <w:rsid w:val="47A53E92"/>
    <w:rsid w:val="48D84EDC"/>
    <w:rsid w:val="4956670B"/>
    <w:rsid w:val="4BF172C9"/>
    <w:rsid w:val="4C227F1F"/>
    <w:rsid w:val="4C240BCA"/>
    <w:rsid w:val="4D844355"/>
    <w:rsid w:val="4EB9036C"/>
    <w:rsid w:val="4F166663"/>
    <w:rsid w:val="5039762D"/>
    <w:rsid w:val="50610A13"/>
    <w:rsid w:val="50A54822"/>
    <w:rsid w:val="510859EC"/>
    <w:rsid w:val="58FC444F"/>
    <w:rsid w:val="5906336F"/>
    <w:rsid w:val="5AAE4684"/>
    <w:rsid w:val="5B153813"/>
    <w:rsid w:val="5BD14F77"/>
    <w:rsid w:val="5C89633C"/>
    <w:rsid w:val="5DA507F3"/>
    <w:rsid w:val="5DCB6FBB"/>
    <w:rsid w:val="5E081C4D"/>
    <w:rsid w:val="60B707B9"/>
    <w:rsid w:val="623F0968"/>
    <w:rsid w:val="63116735"/>
    <w:rsid w:val="69243ECC"/>
    <w:rsid w:val="6AD35428"/>
    <w:rsid w:val="6B4F4CC6"/>
    <w:rsid w:val="6CAE2F39"/>
    <w:rsid w:val="6DC96AF7"/>
    <w:rsid w:val="6F5418FE"/>
    <w:rsid w:val="6F754DCA"/>
    <w:rsid w:val="6F7D64F8"/>
    <w:rsid w:val="6F84279A"/>
    <w:rsid w:val="71CB51C2"/>
    <w:rsid w:val="728C71D9"/>
    <w:rsid w:val="72F36EE7"/>
    <w:rsid w:val="73E86891"/>
    <w:rsid w:val="75B177A9"/>
    <w:rsid w:val="7710248E"/>
    <w:rsid w:val="77EE5EF2"/>
    <w:rsid w:val="79D12015"/>
    <w:rsid w:val="7B6D0CB8"/>
    <w:rsid w:val="7B8D5250"/>
    <w:rsid w:val="7C2D4857"/>
    <w:rsid w:val="7F632A8B"/>
    <w:rsid w:val="7F9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0">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1">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paragraph" w:customStyle="1" w:styleId="14">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5">
    <w:name w:val="批注框文本 字符"/>
    <w:basedOn w:val="6"/>
    <w:link w:val="2"/>
    <w:semiHidden/>
    <w:qFormat/>
    <w:uiPriority w:val="99"/>
    <w:rPr>
      <w:rFonts w:asciiTheme="minorHAnsi" w:hAnsiTheme="minorHAnsi" w:eastAsiaTheme="minorEastAsia" w:cstheme="minorBidi"/>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4F2E8-B6DC-442B-A5A1-2AAA03980B7E}">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3637</Words>
  <Characters>3760</Characters>
  <Lines>31</Lines>
  <Paragraphs>8</Paragraphs>
  <TotalTime>41</TotalTime>
  <ScaleCrop>false</ScaleCrop>
  <LinksUpToDate>false</LinksUpToDate>
  <CharactersWithSpaces>3763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2017-11-04T10:59:00Z</dcterms:created>
  <dc:creator>sf</dc:creator>
  <cp:lastModifiedBy>Dong</cp:lastModifiedBy>
  <cp:lastPrinted>2017-11-04T11:13:00Z</cp:lastPrinted>
  <dcterms:modified xsi:type="dcterms:W3CDTF">2022-06-22T00:57:24Z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RubyTemplateID" linkTarget="0">
    <vt:lpwstr>6</vt:lpwstr>
  </property>
  <property fmtid="{D5CDD505-2E9C-101B-9397-08002B2CF9AE}" pid="4" name="ICV">
    <vt:lpwstr>62E82B4F6AF040DFA3D0F32E658C7D97</vt:lpwstr>
  </property>
</Properties>
</file>