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0"/>
          <w:szCs w:val="40"/>
        </w:rPr>
      </w:pPr>
      <w:r>
        <w:rPr>
          <w:rFonts w:ascii="黑体" w:hAnsi="黑体" w:eastAsia="黑体" w:cs="Times New Roman"/>
          <w:sz w:val="40"/>
          <w:szCs w:val="40"/>
        </w:rPr>
        <w:t>20</w:t>
      </w:r>
      <w:r>
        <w:rPr>
          <w:rFonts w:hint="eastAsia" w:ascii="黑体" w:hAnsi="黑体" w:eastAsia="黑体" w:cs="Times New Roman"/>
          <w:sz w:val="40"/>
          <w:szCs w:val="40"/>
          <w:lang w:val="en-US" w:eastAsia="zh-CN"/>
        </w:rPr>
        <w:t>20</w:t>
      </w:r>
      <w:r>
        <w:rPr>
          <w:rFonts w:hint="eastAsia" w:ascii="黑体" w:hAnsi="黑体" w:eastAsia="黑体"/>
          <w:sz w:val="40"/>
          <w:szCs w:val="40"/>
        </w:rPr>
        <w:t>年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第一批北京润尼尔网络科技有限</w:t>
      </w:r>
      <w:r>
        <w:rPr>
          <w:rFonts w:ascii="黑体" w:hAnsi="黑体" w:eastAsia="黑体"/>
          <w:sz w:val="40"/>
          <w:szCs w:val="40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教育部产学合作协同育人</w:t>
      </w:r>
      <w:r>
        <w:rPr>
          <w:rFonts w:ascii="黑体" w:hAnsi="黑体" w:eastAsia="黑体"/>
          <w:sz w:val="40"/>
          <w:szCs w:val="40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0" w:name="_GoBack"/>
      <w:bookmarkEnd w:id="0"/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二○二○年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5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09634B50"/>
    <w:rsid w:val="13D870C8"/>
    <w:rsid w:val="2D4B7A76"/>
    <w:rsid w:val="5A6577EA"/>
    <w:rsid w:val="6B526155"/>
    <w:rsid w:val="6B730E1E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4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29505-6CB5-4699-B23C-C47CBC266C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</Words>
  <Characters>1239</Characters>
  <Lines>10</Lines>
  <Paragraphs>2</Paragraphs>
  <ScaleCrop>false</ScaleCrop>
  <LinksUpToDate>false</LinksUpToDate>
  <CharactersWithSpaces>1454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lishj</cp:lastModifiedBy>
  <cp:lastPrinted>2017-11-04T11:55:00Z</cp:lastPrinted>
  <dcterms:modified xsi:type="dcterms:W3CDTF">2020-06-29T06:12:03Z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